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6B02B9" w:rsidP="00EE2F68">
      <w:pPr>
        <w:spacing w:after="120"/>
        <w:jc w:val="center"/>
        <w:rPr>
          <w:b/>
          <w:sz w:val="32"/>
          <w:szCs w:val="32"/>
        </w:rPr>
      </w:pPr>
      <w:r w:rsidRPr="006B02B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FD0C4A">
        <w:rPr>
          <w:b/>
        </w:rPr>
        <w:t>2</w:t>
      </w:r>
    </w:p>
    <w:p w:rsidR="00F81165" w:rsidRPr="00CF6A3E" w:rsidRDefault="00FD0C4A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13</w:t>
      </w:r>
      <w:r w:rsidR="00CD11E9">
        <w:rPr>
          <w:b/>
        </w:rPr>
        <w:t>.01.202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6B02B9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Pr="007A2D08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Pr="00FD0C4A" w:rsidRDefault="004B3131" w:rsidP="004B3131">
      <w:pPr>
        <w:ind w:firstLine="709"/>
        <w:jc w:val="both"/>
        <w:rPr>
          <w:sz w:val="22"/>
          <w:szCs w:val="22"/>
        </w:rPr>
      </w:pPr>
      <w:r w:rsidRPr="00FD0C4A">
        <w:rPr>
          <w:b/>
          <w:sz w:val="22"/>
          <w:szCs w:val="22"/>
        </w:rPr>
        <w:t xml:space="preserve">- Уважаемые жители сельского поселения «Малоземельский сельсовет»! 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19 января православные христиане отметят один из великих праздников —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color w:val="000000" w:themeColor="text1"/>
          <w:sz w:val="22"/>
          <w:szCs w:val="22"/>
        </w:rPr>
      </w:pPr>
      <w:r w:rsidRPr="00FD0C4A">
        <w:rPr>
          <w:sz w:val="22"/>
          <w:szCs w:val="22"/>
        </w:rPr>
        <w:t xml:space="preserve">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</w:t>
      </w:r>
      <w:r w:rsidRPr="00FD0C4A">
        <w:rPr>
          <w:bCs/>
          <w:color w:val="000000" w:themeColor="text1"/>
          <w:sz w:val="22"/>
          <w:szCs w:val="22"/>
          <w:shd w:val="clear" w:color="auto" w:fill="FFFFFF"/>
        </w:rPr>
        <w:t>В</w:t>
      </w:r>
      <w:r w:rsidRPr="00FD0C4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D0C4A">
        <w:rPr>
          <w:bCs/>
          <w:color w:val="000000" w:themeColor="text1"/>
          <w:sz w:val="22"/>
          <w:szCs w:val="22"/>
          <w:shd w:val="clear" w:color="auto" w:fill="FFFFFF"/>
        </w:rPr>
        <w:t>Ненецком</w:t>
      </w:r>
      <w:r w:rsidRPr="00FD0C4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D0C4A">
        <w:rPr>
          <w:bCs/>
          <w:color w:val="000000" w:themeColor="text1"/>
          <w:sz w:val="22"/>
          <w:szCs w:val="22"/>
          <w:shd w:val="clear" w:color="auto" w:fill="FFFFFF"/>
        </w:rPr>
        <w:t>автономном</w:t>
      </w:r>
      <w:r w:rsidRPr="00FD0C4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D0C4A">
        <w:rPr>
          <w:bCs/>
          <w:color w:val="000000" w:themeColor="text1"/>
          <w:sz w:val="22"/>
          <w:szCs w:val="22"/>
          <w:shd w:val="clear" w:color="auto" w:fill="FFFFFF"/>
        </w:rPr>
        <w:t>округе</w:t>
      </w:r>
      <w:r w:rsidRPr="00FD0C4A">
        <w:rPr>
          <w:color w:val="000000" w:themeColor="text1"/>
          <w:sz w:val="22"/>
          <w:szCs w:val="22"/>
          <w:shd w:val="clear" w:color="auto" w:fill="FFFFFF"/>
        </w:rPr>
        <w:t xml:space="preserve"> в ночь на </w:t>
      </w:r>
      <w:r w:rsidRPr="00FD0C4A">
        <w:rPr>
          <w:bCs/>
          <w:color w:val="000000" w:themeColor="text1"/>
          <w:sz w:val="22"/>
          <w:szCs w:val="22"/>
          <w:shd w:val="clear" w:color="auto" w:fill="FFFFFF"/>
        </w:rPr>
        <w:t>Крещение</w:t>
      </w:r>
      <w:r w:rsidRPr="00FD0C4A">
        <w:rPr>
          <w:color w:val="000000" w:themeColor="text1"/>
          <w:sz w:val="22"/>
          <w:szCs w:val="22"/>
          <w:shd w:val="clear" w:color="auto" w:fill="FFFFFF"/>
        </w:rPr>
        <w:t xml:space="preserve"> будет открыта купель на </w:t>
      </w:r>
      <w:proofErr w:type="spellStart"/>
      <w:r w:rsidRPr="00FD0C4A">
        <w:rPr>
          <w:color w:val="000000" w:themeColor="text1"/>
          <w:sz w:val="22"/>
          <w:szCs w:val="22"/>
          <w:shd w:val="clear" w:color="auto" w:fill="FFFFFF"/>
        </w:rPr>
        <w:t>Качгортинской</w:t>
      </w:r>
      <w:proofErr w:type="spellEnd"/>
      <w:r w:rsidRPr="00FD0C4A">
        <w:rPr>
          <w:color w:val="000000" w:themeColor="text1"/>
          <w:sz w:val="22"/>
          <w:szCs w:val="22"/>
          <w:shd w:val="clear" w:color="auto" w:fill="FFFFFF"/>
        </w:rPr>
        <w:t xml:space="preserve"> курье в Нарьян-Маре.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 xml:space="preserve">Центр Государственной инспекции по маломерным судам Главного управления МЧС России по Ненецкому автономному округу напоминает Вам о запрете купания в необорудованных местах, а также о правилах безопасности для тех, кто планирует на Крещенский Сочельник купаться в проруби: 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1. Гражданам в период Крещенских купаний окунаться (купаться) следует в специально оборудованных прорубях.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3. За 2 часа до купания следует плотно поесть. Это повысит морозоустойчивость организма.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4. Перед погружением в прорубь необходимо разогреть мышцы (сделайте приседания, наклоны, помашите руками), тогда купание пройдет с меньшим стрессом для организма.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5. К проруби необходимо подходить в удобной, нескользкой и легкоснимаемой обуви. Следует идти медленно и внимательно. Убедившись, что лестница для спуска в воду устойчива, необходимо опуститься в воду с помощью поручней, которыми оснащены места спуска в воду.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6. Во время погружения все движения должны быть четкими. Окунаться лучше всего по шею, не замочив голову, чтобы избежать рефлекторного сужения сосудов головного мозга.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8. При выходе из проруби необходимо держаться непосредственно за поручни, использовать сухое полотенце.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9. После купания (окунания) следует растереть себя и ребенка махровым полотенцем и надеть сухую одежду.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 xml:space="preserve">10. Для укрепления иммунитета и </w:t>
      </w:r>
      <w:proofErr w:type="gramStart"/>
      <w:r w:rsidRPr="00FD0C4A">
        <w:rPr>
          <w:sz w:val="22"/>
          <w:szCs w:val="22"/>
        </w:rPr>
        <w:t>в</w:t>
      </w:r>
      <w:proofErr w:type="gramEnd"/>
      <w:r w:rsidRPr="00FD0C4A">
        <w:rPr>
          <w:sz w:val="22"/>
          <w:szCs w:val="22"/>
        </w:rPr>
        <w:t xml:space="preserve"> избежание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b/>
          <w:sz w:val="22"/>
          <w:szCs w:val="22"/>
        </w:rPr>
      </w:pPr>
      <w:r w:rsidRPr="00FD0C4A">
        <w:rPr>
          <w:b/>
          <w:sz w:val="22"/>
          <w:szCs w:val="22"/>
        </w:rPr>
        <w:t>В период крещенских купаний запрещено: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распивать спиртные напитки, купаться в состоянии опьянения;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купание детей без присмотра взрослых;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загрязнять и засорять купель, а также оставлять на льду стекло, бумагу и другой мусор;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приводить с собой собак и других животных;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нырять в прорубь непосредственно со льда;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находится рядом с прорубью на льду одновременно более 10 человек;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• подъезжать к купели на автотранспорте.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Помните, что людям с хроническими тяжелыми заболеваниями (любого характера) погружение в ледяную воду противопоказано, им рекомендуется заменить купание в проруби, умыванием дома, обычной водой — ведь в день Крещения освящается вся водная стихия в целом!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Пусть капли святой воды смоют все напасти, а рядом поселятся любовь, добро, здоровье и благополучие!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  <w:r w:rsidRPr="00FD0C4A">
        <w:rPr>
          <w:sz w:val="22"/>
          <w:szCs w:val="22"/>
        </w:rPr>
        <w:t>С Крещением Господним!</w:t>
      </w:r>
    </w:p>
    <w:p w:rsidR="004B3131" w:rsidRPr="00FD0C4A" w:rsidRDefault="004B3131" w:rsidP="004B3131">
      <w:pPr>
        <w:spacing w:line="228" w:lineRule="auto"/>
        <w:ind w:firstLine="708"/>
        <w:jc w:val="both"/>
        <w:rPr>
          <w:sz w:val="22"/>
          <w:szCs w:val="22"/>
        </w:rPr>
      </w:pPr>
    </w:p>
    <w:p w:rsidR="004B3131" w:rsidRPr="00FD0C4A" w:rsidRDefault="004B3131" w:rsidP="004B3131">
      <w:pPr>
        <w:jc w:val="center"/>
        <w:rPr>
          <w:rFonts w:eastAsiaTheme="minorHAnsi"/>
          <w:spacing w:val="-6"/>
          <w:sz w:val="22"/>
          <w:szCs w:val="22"/>
          <w:lang w:eastAsia="en-US"/>
        </w:rPr>
      </w:pPr>
      <w:r w:rsidRPr="00FD0C4A">
        <w:rPr>
          <w:rFonts w:eastAsiaTheme="minorHAnsi"/>
          <w:spacing w:val="-6"/>
          <w:sz w:val="22"/>
          <w:szCs w:val="22"/>
          <w:lang w:eastAsia="en-US"/>
        </w:rPr>
        <w:t xml:space="preserve">Помните, что несоблюдение мер предосторожности на льду опасно для жизни! </w:t>
      </w:r>
    </w:p>
    <w:p w:rsidR="004B3131" w:rsidRPr="00FD0C4A" w:rsidRDefault="004B3131" w:rsidP="004B3131">
      <w:pPr>
        <w:jc w:val="center"/>
        <w:rPr>
          <w:rFonts w:eastAsiaTheme="minorHAnsi"/>
          <w:sz w:val="22"/>
          <w:szCs w:val="22"/>
          <w:lang w:eastAsia="en-US"/>
        </w:rPr>
      </w:pPr>
      <w:r w:rsidRPr="00FD0C4A">
        <w:rPr>
          <w:rFonts w:eastAsiaTheme="minorHAnsi"/>
          <w:sz w:val="22"/>
          <w:szCs w:val="22"/>
          <w:lang w:eastAsia="en-US"/>
        </w:rPr>
        <w:t>В случае экстренной ситуации нужно звонить по телефону «112».</w:t>
      </w:r>
    </w:p>
    <w:tbl>
      <w:tblPr>
        <w:tblW w:w="777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0" w:type="dxa"/>
        </w:tblCellMar>
        <w:tblLook w:val="04A0"/>
      </w:tblPr>
      <w:tblGrid>
        <w:gridCol w:w="3544"/>
        <w:gridCol w:w="1559"/>
        <w:gridCol w:w="2670"/>
      </w:tblGrid>
      <w:tr w:rsidR="00FD0C4A" w:rsidRPr="00FD0C4A" w:rsidTr="00FD0C4A">
        <w:trPr>
          <w:cantSplit/>
          <w:trHeight w:hRule="exact" w:val="15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B3131" w:rsidRPr="00FD0C4A" w:rsidRDefault="004B3131" w:rsidP="00FD0C4A">
            <w:pPr>
              <w:widowControl w:val="0"/>
              <w:tabs>
                <w:tab w:val="left" w:pos="1095"/>
                <w:tab w:val="left" w:pos="6795"/>
              </w:tabs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4B3131" w:rsidRPr="00FD0C4A" w:rsidRDefault="004B3131" w:rsidP="00FD0C4A">
            <w:pPr>
              <w:widowControl w:val="0"/>
              <w:tabs>
                <w:tab w:val="left" w:pos="1095"/>
                <w:tab w:val="left" w:pos="67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C4A">
              <w:rPr>
                <w:sz w:val="22"/>
                <w:szCs w:val="22"/>
              </w:rPr>
              <w:t xml:space="preserve">Государственный инспектор по маломерным судам </w:t>
            </w:r>
          </w:p>
          <w:p w:rsidR="004B3131" w:rsidRPr="00FD0C4A" w:rsidRDefault="004B3131" w:rsidP="00FD0C4A">
            <w:pPr>
              <w:widowControl w:val="0"/>
              <w:tabs>
                <w:tab w:val="left" w:pos="1095"/>
                <w:tab w:val="left" w:pos="67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C4A">
              <w:rPr>
                <w:sz w:val="22"/>
                <w:szCs w:val="22"/>
              </w:rPr>
              <w:t xml:space="preserve">Инспекторского участка (пос. </w:t>
            </w:r>
            <w:proofErr w:type="gramStart"/>
            <w:r w:rsidRPr="00FD0C4A">
              <w:rPr>
                <w:sz w:val="22"/>
                <w:szCs w:val="22"/>
              </w:rPr>
              <w:t>Красное</w:t>
            </w:r>
            <w:proofErr w:type="gramEnd"/>
            <w:r w:rsidRPr="00FD0C4A">
              <w:rPr>
                <w:sz w:val="22"/>
                <w:szCs w:val="22"/>
              </w:rPr>
              <w:t xml:space="preserve">) </w:t>
            </w:r>
          </w:p>
          <w:p w:rsidR="004B3131" w:rsidRPr="00FD0C4A" w:rsidRDefault="004B3131" w:rsidP="00FD0C4A">
            <w:pPr>
              <w:widowControl w:val="0"/>
              <w:tabs>
                <w:tab w:val="left" w:pos="1095"/>
                <w:tab w:val="left" w:pos="67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C4A">
              <w:rPr>
                <w:sz w:val="22"/>
                <w:szCs w:val="22"/>
              </w:rPr>
              <w:t>Центра ГИМС Главного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3131" w:rsidRPr="00FD0C4A" w:rsidRDefault="004B3131" w:rsidP="00FD0C4A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FFFFFF"/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4B3131" w:rsidRPr="00FD0C4A" w:rsidRDefault="004B3131" w:rsidP="00FD0C4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4B3131" w:rsidRPr="00FD0C4A" w:rsidRDefault="004B3131" w:rsidP="00FD0C4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4B3131" w:rsidRPr="00FD0C4A" w:rsidRDefault="004B3131" w:rsidP="00FD0C4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4B3131" w:rsidRPr="00FD0C4A" w:rsidRDefault="004B3131" w:rsidP="00FD0C4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4B3131" w:rsidRPr="00FD0C4A" w:rsidRDefault="004B3131" w:rsidP="00FD0C4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FD0C4A">
              <w:rPr>
                <w:sz w:val="22"/>
                <w:szCs w:val="22"/>
              </w:rPr>
              <w:t>Р.О. Лебедев</w:t>
            </w:r>
          </w:p>
        </w:tc>
      </w:tr>
    </w:tbl>
    <w:p w:rsidR="004B3131" w:rsidRPr="00FD0C4A" w:rsidRDefault="004B3131" w:rsidP="00FD0C4A">
      <w:pPr>
        <w:rPr>
          <w:sz w:val="22"/>
          <w:szCs w:val="22"/>
        </w:rPr>
      </w:pPr>
    </w:p>
    <w:p w:rsidR="004B3131" w:rsidRPr="00FD0C4A" w:rsidRDefault="004B3131" w:rsidP="00FD0C4A">
      <w:pPr>
        <w:rPr>
          <w:sz w:val="22"/>
          <w:szCs w:val="22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Default="004B3131" w:rsidP="00EE2F68">
      <w:pPr>
        <w:rPr>
          <w:sz w:val="8"/>
          <w:szCs w:val="8"/>
        </w:rPr>
      </w:pPr>
    </w:p>
    <w:p w:rsidR="004B3131" w:rsidRPr="008A3C3D" w:rsidRDefault="004B3131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FD0C4A">
        <w:rPr>
          <w:sz w:val="20"/>
          <w:szCs w:val="20"/>
        </w:rPr>
        <w:t>2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proofErr w:type="gramStart"/>
      <w:r>
        <w:rPr>
          <w:sz w:val="16"/>
          <w:szCs w:val="16"/>
        </w:rPr>
        <w:t>Отпечатан</w:t>
      </w:r>
      <w:proofErr w:type="gramEnd"/>
      <w:r>
        <w:rPr>
          <w:sz w:val="16"/>
          <w:szCs w:val="16"/>
        </w:rPr>
        <w:t xml:space="preserve">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9"/>
      <w:footerReference w:type="default" r:id="rId10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FE" w:rsidRDefault="00BF41FE">
      <w:r>
        <w:separator/>
      </w:r>
    </w:p>
  </w:endnote>
  <w:endnote w:type="continuationSeparator" w:id="0">
    <w:p w:rsidR="00BF41FE" w:rsidRDefault="00BF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6B02B9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6B02B9">
    <w:pPr>
      <w:pStyle w:val="a4"/>
      <w:jc w:val="right"/>
    </w:pPr>
    <w:fldSimple w:instr="PAGE   \* MERGEFORMAT">
      <w:r w:rsidR="00FD0C4A">
        <w:rPr>
          <w:noProof/>
        </w:rPr>
        <w:t>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FE" w:rsidRDefault="00BF41FE">
      <w:r>
        <w:separator/>
      </w:r>
    </w:p>
  </w:footnote>
  <w:footnote w:type="continuationSeparator" w:id="0">
    <w:p w:rsidR="00BF41FE" w:rsidRDefault="00BF4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131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02B9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BF41FE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4A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uiPriority w:val="59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9E23-1898-4950-88E0-62E01135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4279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76</cp:revision>
  <cp:lastPrinted>2016-11-30T14:21:00Z</cp:lastPrinted>
  <dcterms:created xsi:type="dcterms:W3CDTF">2018-12-17T11:35:00Z</dcterms:created>
  <dcterms:modified xsi:type="dcterms:W3CDTF">2023-01-17T10:59:00Z</dcterms:modified>
</cp:coreProperties>
</file>